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E6774A" w14:textId="77777777" w:rsidR="00DE33CA" w:rsidRPr="00503B26" w:rsidRDefault="00E04F0F" w:rsidP="00E04F0F">
      <w:pPr>
        <w:spacing w:line="480" w:lineRule="auto"/>
        <w:jc w:val="center"/>
      </w:pPr>
      <w:r w:rsidRPr="00503B26">
        <w:t>THE GOOD SAMARITAN</w:t>
      </w:r>
    </w:p>
    <w:p w14:paraId="6B7B54EE" w14:textId="77777777" w:rsidR="00503B26" w:rsidRPr="00503B26" w:rsidRDefault="00503B26" w:rsidP="00E04F0F">
      <w:pPr>
        <w:spacing w:line="480" w:lineRule="auto"/>
        <w:jc w:val="center"/>
      </w:pPr>
    </w:p>
    <w:p w14:paraId="757622D2" w14:textId="77777777" w:rsidR="00503B26" w:rsidRPr="00503B26" w:rsidRDefault="00503B26" w:rsidP="00E04F0F">
      <w:pPr>
        <w:spacing w:line="480" w:lineRule="auto"/>
        <w:jc w:val="center"/>
      </w:pPr>
    </w:p>
    <w:p w14:paraId="5022D5F0" w14:textId="77777777" w:rsidR="00503B26" w:rsidRPr="00503B26" w:rsidRDefault="00503B26" w:rsidP="00E04F0F">
      <w:pPr>
        <w:spacing w:line="480" w:lineRule="auto"/>
        <w:jc w:val="center"/>
      </w:pPr>
    </w:p>
    <w:p w14:paraId="63763792" w14:textId="19B70BAA" w:rsidR="00503B26" w:rsidRPr="00503B26" w:rsidRDefault="00503B26" w:rsidP="00E04F0F">
      <w:pPr>
        <w:spacing w:line="480" w:lineRule="auto"/>
        <w:jc w:val="center"/>
      </w:pPr>
    </w:p>
    <w:p w14:paraId="1E472FAF" w14:textId="2BFD0585" w:rsidR="00503B26" w:rsidRPr="00503B26" w:rsidRDefault="00503B26" w:rsidP="00E04F0F">
      <w:pPr>
        <w:spacing w:line="480" w:lineRule="auto"/>
        <w:jc w:val="center"/>
      </w:pPr>
    </w:p>
    <w:p w14:paraId="24C99AF5" w14:textId="654A6219" w:rsidR="00503B26" w:rsidRPr="00503B26" w:rsidRDefault="00503B26" w:rsidP="00E04F0F">
      <w:pPr>
        <w:spacing w:line="480" w:lineRule="auto"/>
        <w:jc w:val="center"/>
      </w:pPr>
    </w:p>
    <w:p w14:paraId="71A242A7" w14:textId="4BCB0512" w:rsidR="00503B26" w:rsidRPr="00503B26" w:rsidRDefault="00503B26" w:rsidP="00E04F0F">
      <w:pPr>
        <w:spacing w:line="480" w:lineRule="auto"/>
        <w:jc w:val="center"/>
      </w:pPr>
      <w:r w:rsidRPr="00503B26">
        <w:t>Student’s Name</w:t>
      </w:r>
    </w:p>
    <w:p w14:paraId="468E5EE0" w14:textId="73FD5C2E" w:rsidR="00503B26" w:rsidRPr="00503B26" w:rsidRDefault="00503B26" w:rsidP="00E04F0F">
      <w:pPr>
        <w:spacing w:line="480" w:lineRule="auto"/>
        <w:jc w:val="center"/>
      </w:pPr>
      <w:r w:rsidRPr="00503B26">
        <w:t xml:space="preserve">Course </w:t>
      </w:r>
    </w:p>
    <w:p w14:paraId="59C64FDD" w14:textId="20CA8F96" w:rsidR="00503B26" w:rsidRPr="00503B26" w:rsidRDefault="00503B26" w:rsidP="00E04F0F">
      <w:pPr>
        <w:spacing w:line="480" w:lineRule="auto"/>
        <w:jc w:val="center"/>
      </w:pPr>
      <w:r w:rsidRPr="00503B26">
        <w:t>Date</w:t>
      </w:r>
      <w:bookmarkStart w:id="0" w:name="_GoBack"/>
      <w:bookmarkEnd w:id="0"/>
    </w:p>
    <w:p w14:paraId="24FBCECD" w14:textId="77777777" w:rsidR="00503B26" w:rsidRDefault="00503B26">
      <w:r>
        <w:br w:type="page"/>
      </w:r>
    </w:p>
    <w:p w14:paraId="2BF6D3C0" w14:textId="540A2A0B" w:rsidR="00503B26" w:rsidRPr="00503B26" w:rsidRDefault="00503B26" w:rsidP="00503B26">
      <w:pPr>
        <w:spacing w:line="480" w:lineRule="auto"/>
        <w:jc w:val="center"/>
      </w:pPr>
      <w:r w:rsidRPr="00503B26">
        <w:lastRenderedPageBreak/>
        <w:t>The Good Samaritan</w:t>
      </w:r>
    </w:p>
    <w:p w14:paraId="493EBEA5" w14:textId="77777777" w:rsidR="00E04F0F" w:rsidRDefault="00F977CC" w:rsidP="00F977CC">
      <w:pPr>
        <w:spacing w:line="480" w:lineRule="auto"/>
        <w:ind w:firstLine="567"/>
        <w:jc w:val="center"/>
        <w:rPr>
          <w:b/>
        </w:rPr>
      </w:pPr>
      <w:r w:rsidRPr="00F977CC">
        <w:rPr>
          <w:b/>
        </w:rPr>
        <w:t>Purpose and Setting of the Parable</w:t>
      </w:r>
    </w:p>
    <w:p w14:paraId="07249B48" w14:textId="77777777" w:rsidR="00F977CC" w:rsidRDefault="00F977CC" w:rsidP="00F977CC">
      <w:pPr>
        <w:spacing w:line="480" w:lineRule="auto"/>
        <w:ind w:firstLine="567"/>
        <w:jc w:val="left"/>
      </w:pPr>
      <w:r>
        <w:t>The parable of the good Samaritan was given by Jesus as a response to a question that had been posed to him by a teacher of the law.</w:t>
      </w:r>
      <w:r w:rsidR="00C13D12">
        <w:rPr>
          <w:rStyle w:val="FootnoteReference"/>
        </w:rPr>
        <w:footnoteReference w:id="1"/>
      </w:r>
      <w:r>
        <w:t xml:space="preserve"> The teacher had asked Jesus of </w:t>
      </w:r>
      <w:r w:rsidR="00813F0D">
        <w:t xml:space="preserve">what one must do in order to receive eternal life. In return, Christ asked him of what the scriptures say and how he interpreted them. The teacher responded that, </w:t>
      </w:r>
      <w:r w:rsidR="00C13D12">
        <w:t>“</w:t>
      </w:r>
      <w:r w:rsidR="00813F0D">
        <w:t>Love your God with all your heart, with all your soul, with all your mind, with all your strength, an</w:t>
      </w:r>
      <w:r w:rsidR="009C4153">
        <w:t>d love your neighbor as you love yourself.</w:t>
      </w:r>
      <w:r w:rsidR="00C13D12">
        <w:t>”</w:t>
      </w:r>
      <w:r w:rsidR="00C13D12">
        <w:rPr>
          <w:rStyle w:val="FootnoteReference"/>
        </w:rPr>
        <w:footnoteReference w:id="2"/>
      </w:r>
      <w:r w:rsidR="009C4153">
        <w:t xml:space="preserve"> After answering this, Jesus instructed him that he should do that and live. The teacher however tried to justify himself and questioned </w:t>
      </w:r>
      <w:r w:rsidR="007409A4">
        <w:t>Jesus on who is supposed to be referred as one’s neighbor. In responding to this question, Jesus narrated the parable of the good Samaritan.</w:t>
      </w:r>
    </w:p>
    <w:p w14:paraId="2265DCBE" w14:textId="77777777" w:rsidR="007409A4" w:rsidRDefault="003025CD" w:rsidP="00F977CC">
      <w:pPr>
        <w:spacing w:line="480" w:lineRule="auto"/>
        <w:ind w:firstLine="567"/>
        <w:jc w:val="left"/>
      </w:pPr>
      <w:r>
        <w:t xml:space="preserve">The parable of the good Samaritan is situated on a setting of the road to Jericho. In the parable, a man is said to have been travelling from Jerusalem to Jericho when he fell into the hands of robbers, who then beat him, stripped him off his clothes </w:t>
      </w:r>
      <w:r w:rsidR="004E19B5">
        <w:t>and went away leaving him on the road sides for the dead.</w:t>
      </w:r>
      <w:r w:rsidR="00C13D12">
        <w:rPr>
          <w:rStyle w:val="FootnoteReference"/>
        </w:rPr>
        <w:footnoteReference w:id="3"/>
      </w:r>
      <w:r w:rsidR="004E19B5">
        <w:t xml:space="preserve"> </w:t>
      </w:r>
      <w:r w:rsidR="00563775">
        <w:t xml:space="preserve">In the ancient town of Jericho, it is supposed to have been long </w:t>
      </w:r>
      <w:r w:rsidR="0007065D">
        <w:t>with an isolated terrain</w:t>
      </w:r>
      <w:r w:rsidR="00D45A82">
        <w:t xml:space="preserve"> hence terming it as dangerous</w:t>
      </w:r>
      <w:r w:rsidR="0007065D">
        <w:t xml:space="preserve">. The road was mainly used as a trading route for caravans making it to be highly frequented by bandits. </w:t>
      </w:r>
      <w:r w:rsidR="004D7C35">
        <w:t xml:space="preserve">People travelling alone through the route would turn out to be easy targets since in the desert terrain </w:t>
      </w:r>
      <w:r w:rsidR="003232DD">
        <w:t xml:space="preserve">there were a lot of hiding places and escape routes providing bandits with enough cover to ensure they would not be pursued. </w:t>
      </w:r>
    </w:p>
    <w:p w14:paraId="38D238B8" w14:textId="77777777" w:rsidR="0089608F" w:rsidRDefault="0089608F" w:rsidP="00F977CC">
      <w:pPr>
        <w:spacing w:line="480" w:lineRule="auto"/>
        <w:ind w:firstLine="567"/>
        <w:jc w:val="left"/>
      </w:pPr>
      <w:r>
        <w:lastRenderedPageBreak/>
        <w:t xml:space="preserve">In the parable context, the road seemed to be narrow such that </w:t>
      </w:r>
      <w:r w:rsidR="00117167">
        <w:t>anyone else who was using the road would not have avoided them.</w:t>
      </w:r>
      <w:r w:rsidR="00C13D12">
        <w:rPr>
          <w:rStyle w:val="FootnoteReference"/>
        </w:rPr>
        <w:footnoteReference w:id="4"/>
      </w:r>
      <w:r w:rsidR="00117167">
        <w:t xml:space="preserve"> The priest and Levite who happened to use the road </w:t>
      </w:r>
      <w:r w:rsidR="00B152D3">
        <w:t xml:space="preserve">both ignored the man who had been beaten up and instead decided to pass by the other side of the road. On the contrary, a Samaritan who passed by </w:t>
      </w:r>
      <w:r w:rsidR="00E36021">
        <w:t xml:space="preserve">was filled with pity and decided to help the man. </w:t>
      </w:r>
      <w:r w:rsidR="00C101E8">
        <w:t xml:space="preserve">In the first character who was the priest, it was expected that being a man of God he was required to have shown compassion to the man who had been </w:t>
      </w:r>
      <w:r w:rsidR="000E1DA8">
        <w:t>robbed. The second person who was a Levite was expected to have practicing the law of God but also was not compassionate. The Samarit</w:t>
      </w:r>
      <w:r w:rsidR="00BB0E3C">
        <w:t xml:space="preserve">an was the least expected to help the man as Samaritans were considered as being people of low class and were despised by the Jews since they had intermarried and did not observe all the laws. </w:t>
      </w:r>
      <w:r w:rsidR="000217C7">
        <w:t>Jesus gave a twist in the setting of the parable as only the Samaritan is seen to have been compassionate enough to help the man other than what was expected.</w:t>
      </w:r>
      <w:r w:rsidR="00B603E8">
        <w:t xml:space="preserve"> </w:t>
      </w:r>
    </w:p>
    <w:p w14:paraId="73D6C08F" w14:textId="77777777" w:rsidR="00B603E8" w:rsidRDefault="003811F3" w:rsidP="003811F3">
      <w:pPr>
        <w:spacing w:line="480" w:lineRule="auto"/>
        <w:ind w:firstLine="567"/>
        <w:jc w:val="center"/>
        <w:rPr>
          <w:b/>
        </w:rPr>
      </w:pPr>
      <w:r>
        <w:rPr>
          <w:b/>
        </w:rPr>
        <w:t>Importance of the Parable to the Church</w:t>
      </w:r>
    </w:p>
    <w:p w14:paraId="10A6265D" w14:textId="77777777" w:rsidR="00407ED7" w:rsidRDefault="007D59FA" w:rsidP="003811F3">
      <w:pPr>
        <w:spacing w:line="480" w:lineRule="auto"/>
        <w:ind w:firstLine="567"/>
        <w:jc w:val="left"/>
      </w:pPr>
      <w:r>
        <w:t>The parable of the good Samaritan is depicted to have a great impact and being of importance to the believers, Christians and the entire church</w:t>
      </w:r>
      <w:r w:rsidR="00323914">
        <w:t>. After</w:t>
      </w:r>
      <w:r>
        <w:t xml:space="preserve"> narrating about the </w:t>
      </w:r>
      <w:r w:rsidR="0079397C">
        <w:t xml:space="preserve">parable, </w:t>
      </w:r>
      <w:r w:rsidR="00323914">
        <w:t>Jesus asked the teacher of the law who among the three people would he refer to as a neighbor. The teacher answered that the Samaritan would be the most appropriate to be referred to as a neighbor as he helped the man during his hour of need</w:t>
      </w:r>
      <w:r w:rsidR="00007A9E">
        <w:t xml:space="preserve"> and he demonstrated love</w:t>
      </w:r>
      <w:r w:rsidR="00323914">
        <w:t xml:space="preserve">. </w:t>
      </w:r>
      <w:r w:rsidR="00007A9E">
        <w:t xml:space="preserve">Jesus then replied to him that he </w:t>
      </w:r>
      <w:r w:rsidR="00812FEA">
        <w:t xml:space="preserve">was correct and that he </w:t>
      </w:r>
      <w:r w:rsidR="00007A9E">
        <w:t>should go and do the same</w:t>
      </w:r>
      <w:r w:rsidR="00812FEA">
        <w:t xml:space="preserve">. </w:t>
      </w:r>
      <w:r w:rsidR="00FB0D1F">
        <w:t xml:space="preserve">Christians and believers of the church, </w:t>
      </w:r>
      <w:r w:rsidR="00CB3F46">
        <w:t>are required to</w:t>
      </w:r>
      <w:r w:rsidR="00E42E1E">
        <w:t xml:space="preserve"> do</w:t>
      </w:r>
      <w:r w:rsidR="00CB3F46">
        <w:t xml:space="preserve"> the same and show lo</w:t>
      </w:r>
      <w:r w:rsidR="00E42E1E">
        <w:t>ve to others regardless of their religion, races or affiliations.</w:t>
      </w:r>
      <w:r w:rsidR="001E0A64">
        <w:rPr>
          <w:rStyle w:val="FootnoteReference"/>
        </w:rPr>
        <w:footnoteReference w:id="5"/>
      </w:r>
      <w:r w:rsidR="00E42E1E">
        <w:t xml:space="preserve"> </w:t>
      </w:r>
      <w:r w:rsidR="00785BCA">
        <w:t xml:space="preserve">The parable is also in accordance with the principle of the great </w:t>
      </w:r>
      <w:r w:rsidR="00785BCA">
        <w:lastRenderedPageBreak/>
        <w:t>commandment, where Jesus said that the greatest commandment of</w:t>
      </w:r>
      <w:r w:rsidR="00E14B97">
        <w:t xml:space="preserve"> all is love for God, neighbor a</w:t>
      </w:r>
      <w:r w:rsidR="00785BCA">
        <w:t>nd person.</w:t>
      </w:r>
      <w:r w:rsidR="00D63502">
        <w:t xml:space="preserve"> </w:t>
      </w:r>
    </w:p>
    <w:p w14:paraId="511A6D5D" w14:textId="77777777" w:rsidR="003811F3" w:rsidRDefault="00D63502" w:rsidP="003811F3">
      <w:pPr>
        <w:spacing w:line="480" w:lineRule="auto"/>
        <w:ind w:firstLine="567"/>
        <w:jc w:val="left"/>
      </w:pPr>
      <w:r>
        <w:t xml:space="preserve">Just as Jesus drew a contrast by showing that the Samaritan was the only one who helped the attacked man, </w:t>
      </w:r>
      <w:r w:rsidR="00407ED7">
        <w:t xml:space="preserve">all Christians are required to </w:t>
      </w:r>
      <w:r w:rsidR="00DD2D24">
        <w:t>follow the law and teachings that Jesus gave through the parable.</w:t>
      </w:r>
      <w:r w:rsidR="001E0A64">
        <w:rPr>
          <w:rStyle w:val="FootnoteReference"/>
        </w:rPr>
        <w:footnoteReference w:id="6"/>
      </w:r>
      <w:r w:rsidR="00DD2D24">
        <w:t xml:space="preserve"> Additionally, the parable of the good Samaritan </w:t>
      </w:r>
      <w:r w:rsidR="00DC1073">
        <w:t>is important in the elements of evangelism and discipleship in the church. Showing such kind of actions to other people is important</w:t>
      </w:r>
      <w:r w:rsidR="00B56736">
        <w:t xml:space="preserve"> in developing relationships and promoting </w:t>
      </w:r>
      <w:r w:rsidR="00DD5CA8">
        <w:t xml:space="preserve">the growth of the church. Non-believers as well as other people in the community are bound to be attracted by the actions of Christians if they truly follow </w:t>
      </w:r>
      <w:r w:rsidR="00CD0FB1">
        <w:t xml:space="preserve">the teachings of Christ. </w:t>
      </w:r>
    </w:p>
    <w:p w14:paraId="7DE26FBC" w14:textId="77777777" w:rsidR="00CD0FB1" w:rsidRDefault="00CD0FB1" w:rsidP="003811F3">
      <w:pPr>
        <w:spacing w:line="480" w:lineRule="auto"/>
        <w:ind w:firstLine="567"/>
        <w:jc w:val="left"/>
      </w:pPr>
      <w:r>
        <w:t xml:space="preserve">A different interpretation that may be of importance to the church would be by viewing the injured man </w:t>
      </w:r>
      <w:r w:rsidR="003F489B">
        <w:t xml:space="preserve">as being men who are characterized with sin in their lives. The robbers as the devil </w:t>
      </w:r>
      <w:r w:rsidR="001D2FF2">
        <w:t xml:space="preserve">who destroys the relationships between God and people, the </w:t>
      </w:r>
      <w:r w:rsidR="00B81F03">
        <w:t xml:space="preserve">priest as religion, Levite as legalism that brings forth prejudice and the Samaritan as Jesus. </w:t>
      </w:r>
      <w:r w:rsidR="00087CEF">
        <w:t xml:space="preserve">Under this interpretation, Jesus would be understood as being the one who gives good teachings </w:t>
      </w:r>
      <w:r w:rsidR="002D6DC3">
        <w:t>and saves the sinful souls of sinners.</w:t>
      </w:r>
      <w:r w:rsidR="001E0A64">
        <w:rPr>
          <w:rStyle w:val="FootnoteReference"/>
        </w:rPr>
        <w:footnoteReference w:id="7"/>
      </w:r>
      <w:r w:rsidR="00317C93">
        <w:t xml:space="preserve"> Therefore, the church at large should be formed on the foundations and teachings of Christ. In doing so, more souls would be saved to join in the service of the kingdom of God. </w:t>
      </w:r>
    </w:p>
    <w:p w14:paraId="72E56F29" w14:textId="77777777" w:rsidR="00726621" w:rsidRDefault="00726621" w:rsidP="00726621">
      <w:pPr>
        <w:spacing w:line="480" w:lineRule="auto"/>
        <w:ind w:firstLine="567"/>
        <w:jc w:val="center"/>
        <w:rPr>
          <w:b/>
        </w:rPr>
      </w:pPr>
      <w:r>
        <w:rPr>
          <w:b/>
        </w:rPr>
        <w:t>Application of the parable to personal life</w:t>
      </w:r>
    </w:p>
    <w:p w14:paraId="66E67F70" w14:textId="77777777" w:rsidR="00726621" w:rsidRDefault="00622E2A" w:rsidP="003811F3">
      <w:pPr>
        <w:spacing w:line="480" w:lineRule="auto"/>
        <w:ind w:firstLine="567"/>
        <w:jc w:val="left"/>
      </w:pPr>
      <w:r>
        <w:t>Just as Jesus was trying to explain to the teacher of the law by narrating the parable of the good Samaritan, the fulfilling of the law is on</w:t>
      </w:r>
      <w:r w:rsidR="00D9717B">
        <w:t xml:space="preserve">ly achieved through loving God and your neighbor </w:t>
      </w:r>
      <w:r w:rsidR="00D9717B">
        <w:lastRenderedPageBreak/>
        <w:t>just in a same way as one does to themselves.</w:t>
      </w:r>
      <w:r w:rsidR="001E0A64">
        <w:rPr>
          <w:rStyle w:val="FootnoteReference"/>
        </w:rPr>
        <w:footnoteReference w:id="8"/>
      </w:r>
      <w:r w:rsidR="00D9717B">
        <w:t xml:space="preserve"> </w:t>
      </w:r>
      <w:r w:rsidR="00232D11">
        <w:t xml:space="preserve">From a personal application, we as believers and Christians who listen and follow the word of God we are expected to show love </w:t>
      </w:r>
      <w:r w:rsidR="00BA1379">
        <w:t xml:space="preserve">to all people equally in the society. We are also required to show generosity to others </w:t>
      </w:r>
      <w:r w:rsidR="009175EF">
        <w:t xml:space="preserve">just as demonstrated by the good Samaritan. In the parable, the Samaritan is seen to have helped </w:t>
      </w:r>
      <w:r w:rsidR="000779CA">
        <w:t xml:space="preserve">the attacked man regardless of him not being familiar with him. </w:t>
      </w:r>
      <w:r w:rsidR="000143CA">
        <w:t xml:space="preserve">In applying this, we should put into consideration </w:t>
      </w:r>
      <w:r w:rsidR="000779CA">
        <w:t xml:space="preserve">the wellbeing of others in the society including strangers </w:t>
      </w:r>
      <w:r w:rsidR="005B0551">
        <w:t xml:space="preserve">and also regard it as </w:t>
      </w:r>
      <w:r w:rsidR="000779CA">
        <w:t>being important</w:t>
      </w:r>
      <w:r w:rsidR="005B0551">
        <w:t>.</w:t>
      </w:r>
      <w:r w:rsidR="005D573F">
        <w:t xml:space="preserve"> The good Samaritan himself is seen to have been generous by using his own money to pay for the accommodation and caring of the attacked man.</w:t>
      </w:r>
    </w:p>
    <w:p w14:paraId="33B3DC28" w14:textId="77777777" w:rsidR="002F26C3" w:rsidRDefault="002F26C3" w:rsidP="003811F3">
      <w:pPr>
        <w:spacing w:line="480" w:lineRule="auto"/>
        <w:ind w:firstLine="567"/>
        <w:jc w:val="left"/>
      </w:pPr>
      <w:r>
        <w:t>In our personal lives, we are also expected to treat others with the dignit</w:t>
      </w:r>
      <w:r w:rsidR="00E25EBD">
        <w:t xml:space="preserve">y and respect that they deserve, have compassion and do acts of kindness. Believers should not tire in helping others through donating material resources </w:t>
      </w:r>
      <w:r w:rsidR="00433BDF">
        <w:t>as well as praying for the non-believers.</w:t>
      </w:r>
      <w:r w:rsidR="000E0E97">
        <w:rPr>
          <w:rStyle w:val="FootnoteReference"/>
        </w:rPr>
        <w:footnoteReference w:id="9"/>
      </w:r>
      <w:r w:rsidR="00433BDF">
        <w:t xml:space="preserve"> In showing acts of kindness, the Samaritan </w:t>
      </w:r>
      <w:r w:rsidR="00C0437C">
        <w:t xml:space="preserve">treated and bandaged the wounds of the attacked individual before carrying him by </w:t>
      </w:r>
      <w:r w:rsidR="00ED2ABB">
        <w:t>the means he was using to the town of Jericho where he looked for house and paid for the accommodation of the man.</w:t>
      </w:r>
      <w:r w:rsidR="00D63202">
        <w:t xml:space="preserve"> As </w:t>
      </w:r>
      <w:r w:rsidR="00D4746A">
        <w:t>Christians would should make sacrifices and make regular contributions towards the less fortunate as well as for the purpose of the continuity of the gospel and evangelism of the word of God.</w:t>
      </w:r>
    </w:p>
    <w:p w14:paraId="1611B6A9" w14:textId="77777777" w:rsidR="00E22B3D" w:rsidRDefault="00E22B3D" w:rsidP="003811F3">
      <w:pPr>
        <w:spacing w:line="480" w:lineRule="auto"/>
        <w:ind w:firstLine="567"/>
        <w:jc w:val="left"/>
      </w:pPr>
      <w:r>
        <w:t xml:space="preserve">In applying the context of the good Samaritan in our personal lives, </w:t>
      </w:r>
      <w:r w:rsidR="00554F6F">
        <w:t xml:space="preserve">the definition of a neighbor should not be conditioned or limited. </w:t>
      </w:r>
      <w:r w:rsidR="00180464">
        <w:t>The roles that each one of us play to help the achievements and meet the needs of others should be the ones that matter.</w:t>
      </w:r>
      <w:r w:rsidR="000E0E97">
        <w:rPr>
          <w:rStyle w:val="FootnoteReference"/>
        </w:rPr>
        <w:footnoteReference w:id="10"/>
      </w:r>
      <w:r w:rsidR="00180464">
        <w:t xml:space="preserve"> </w:t>
      </w:r>
      <w:r w:rsidR="00C97A8C">
        <w:t xml:space="preserve">We should always be willing and ready to get involved with the lives of others. The role of a neighbor is taking care </w:t>
      </w:r>
      <w:r w:rsidR="00C97A8C">
        <w:lastRenderedPageBreak/>
        <w:t xml:space="preserve">of others and helping them when they are in need regardless of </w:t>
      </w:r>
      <w:r w:rsidR="00950A5F">
        <w:t xml:space="preserve">our own expenses. The different religions and races that characterize our communities and churches should not </w:t>
      </w:r>
      <w:r w:rsidR="00B81262">
        <w:t xml:space="preserve">be </w:t>
      </w:r>
      <w:r w:rsidR="00950A5F">
        <w:t>viewed as the guiding factors of choosing whom to help and under what contexts.</w:t>
      </w:r>
    </w:p>
    <w:p w14:paraId="409939DA" w14:textId="77777777" w:rsidR="006D26F7" w:rsidRDefault="006D26F7" w:rsidP="006D26F7">
      <w:pPr>
        <w:spacing w:line="480" w:lineRule="auto"/>
        <w:ind w:firstLine="567"/>
        <w:jc w:val="center"/>
        <w:rPr>
          <w:b/>
        </w:rPr>
      </w:pPr>
      <w:r w:rsidRPr="006D26F7">
        <w:rPr>
          <w:b/>
        </w:rPr>
        <w:t>Conclusion</w:t>
      </w:r>
    </w:p>
    <w:p w14:paraId="514D2C79" w14:textId="77777777" w:rsidR="006D26F7" w:rsidRDefault="006D26F7" w:rsidP="006D26F7">
      <w:pPr>
        <w:spacing w:line="480" w:lineRule="auto"/>
        <w:ind w:firstLine="567"/>
        <w:jc w:val="left"/>
      </w:pPr>
      <w:r w:rsidRPr="006D26F7">
        <w:t xml:space="preserve">The parable </w:t>
      </w:r>
      <w:r>
        <w:t xml:space="preserve">of the good Samaritan is ultimately one of the best guidelines on how believers, Christians and all people in the community should </w:t>
      </w:r>
      <w:r w:rsidR="004828D5">
        <w:t>execute their tasks and putting their efforts in helping the less fortunate and each other.</w:t>
      </w:r>
      <w:r w:rsidR="00567497">
        <w:t xml:space="preserve"> The parable should be applied to guide the everyday lives of human beings as well as being used as instructions by Christ to promote the greatest comm</w:t>
      </w:r>
      <w:r w:rsidR="004464E5">
        <w:t>andment.</w:t>
      </w:r>
      <w:r w:rsidR="008A27E9">
        <w:t xml:space="preserve"> In observing this in our individual lives, we can promote for evangelism and preaching of the word of God and as a result bring new souls to the kingdom of God.</w:t>
      </w:r>
      <w:r w:rsidR="0081647C">
        <w:t xml:space="preserve"> </w:t>
      </w:r>
      <w:r w:rsidR="00BD7182">
        <w:t>In applying the teachings that are embedded in the parable, we are all required to treat everyone else with love and not to discriminate on any basis.</w:t>
      </w:r>
    </w:p>
    <w:p w14:paraId="18AFF45A" w14:textId="77777777" w:rsidR="00EF07F5" w:rsidRDefault="00EF07F5" w:rsidP="006D26F7">
      <w:pPr>
        <w:spacing w:line="480" w:lineRule="auto"/>
        <w:ind w:firstLine="567"/>
        <w:jc w:val="left"/>
      </w:pPr>
    </w:p>
    <w:p w14:paraId="313DE4BB" w14:textId="77777777" w:rsidR="00EF07F5" w:rsidRDefault="00EF07F5" w:rsidP="006D26F7">
      <w:pPr>
        <w:spacing w:line="480" w:lineRule="auto"/>
        <w:ind w:firstLine="567"/>
        <w:jc w:val="left"/>
      </w:pPr>
    </w:p>
    <w:p w14:paraId="2E7CB114" w14:textId="77777777" w:rsidR="00EF07F5" w:rsidRDefault="00EF07F5" w:rsidP="006D26F7">
      <w:pPr>
        <w:spacing w:line="480" w:lineRule="auto"/>
        <w:ind w:firstLine="567"/>
        <w:jc w:val="left"/>
      </w:pPr>
    </w:p>
    <w:p w14:paraId="00A20943" w14:textId="77777777" w:rsidR="00EF07F5" w:rsidRDefault="00EF07F5" w:rsidP="006D26F7">
      <w:pPr>
        <w:spacing w:line="480" w:lineRule="auto"/>
        <w:ind w:firstLine="567"/>
        <w:jc w:val="left"/>
      </w:pPr>
    </w:p>
    <w:p w14:paraId="6349FD45" w14:textId="77777777" w:rsidR="00EF07F5" w:rsidRDefault="00EF07F5" w:rsidP="006D26F7">
      <w:pPr>
        <w:spacing w:line="480" w:lineRule="auto"/>
        <w:ind w:firstLine="567"/>
        <w:jc w:val="left"/>
      </w:pPr>
    </w:p>
    <w:p w14:paraId="2886272C" w14:textId="77777777" w:rsidR="00EF07F5" w:rsidRDefault="00EF07F5" w:rsidP="006D26F7">
      <w:pPr>
        <w:spacing w:line="480" w:lineRule="auto"/>
        <w:ind w:firstLine="567"/>
        <w:jc w:val="left"/>
      </w:pPr>
    </w:p>
    <w:p w14:paraId="3D997F87" w14:textId="77777777" w:rsidR="00EF07F5" w:rsidRDefault="00EF07F5" w:rsidP="006D26F7">
      <w:pPr>
        <w:spacing w:line="480" w:lineRule="auto"/>
        <w:ind w:firstLine="567"/>
        <w:jc w:val="left"/>
      </w:pPr>
    </w:p>
    <w:p w14:paraId="44BE2EE4" w14:textId="77777777" w:rsidR="00EF07F5" w:rsidRDefault="00EF07F5" w:rsidP="006D26F7">
      <w:pPr>
        <w:spacing w:line="480" w:lineRule="auto"/>
        <w:ind w:firstLine="567"/>
        <w:jc w:val="left"/>
      </w:pPr>
    </w:p>
    <w:p w14:paraId="4F19BA4B" w14:textId="77777777" w:rsidR="00B80E32" w:rsidRDefault="00B80E32" w:rsidP="00B80E32">
      <w:pPr>
        <w:spacing w:line="480" w:lineRule="auto"/>
        <w:ind w:firstLine="567"/>
        <w:jc w:val="center"/>
        <w:rPr>
          <w:b/>
        </w:rPr>
      </w:pPr>
      <w:r>
        <w:rPr>
          <w:b/>
        </w:rPr>
        <w:lastRenderedPageBreak/>
        <w:t>References</w:t>
      </w:r>
    </w:p>
    <w:p w14:paraId="290CA471" w14:textId="77777777" w:rsidR="00B80E32" w:rsidRPr="004F1952" w:rsidRDefault="00B80E32" w:rsidP="004F1952">
      <w:pPr>
        <w:spacing w:line="480" w:lineRule="auto"/>
        <w:ind w:firstLine="567"/>
        <w:jc w:val="left"/>
        <w:rPr>
          <w:color w:val="000000"/>
          <w:szCs w:val="20"/>
          <w:shd w:val="clear" w:color="auto" w:fill="FFFFFF"/>
        </w:rPr>
      </w:pPr>
      <w:r w:rsidRPr="004F1952">
        <w:rPr>
          <w:color w:val="000000"/>
          <w:szCs w:val="20"/>
          <w:shd w:val="clear" w:color="auto" w:fill="FFFFFF"/>
        </w:rPr>
        <w:t xml:space="preserve">Clark, Patrick M. "Reversing The Ethical Perspective: What </w:t>
      </w:r>
      <w:r w:rsidR="004F1952">
        <w:rPr>
          <w:color w:val="000000"/>
          <w:szCs w:val="20"/>
          <w:shd w:val="clear" w:color="auto" w:fill="FFFFFF"/>
        </w:rPr>
        <w:t>The Allegorical Interpretation of t</w:t>
      </w:r>
      <w:r w:rsidRPr="004F1952">
        <w:rPr>
          <w:color w:val="000000"/>
          <w:szCs w:val="20"/>
          <w:shd w:val="clear" w:color="auto" w:fill="FFFFFF"/>
        </w:rPr>
        <w:t>he Good Samaritan Parable Can Still Teach Us".</w:t>
      </w:r>
      <w:r w:rsidRPr="004F1952">
        <w:rPr>
          <w:rStyle w:val="apple-converted-space"/>
          <w:color w:val="000000"/>
          <w:szCs w:val="20"/>
          <w:shd w:val="clear" w:color="auto" w:fill="FFFFFF"/>
        </w:rPr>
        <w:t> </w:t>
      </w:r>
      <w:r w:rsidRPr="004F1952">
        <w:rPr>
          <w:i/>
          <w:iCs/>
          <w:color w:val="000000"/>
          <w:szCs w:val="20"/>
          <w:shd w:val="clear" w:color="auto" w:fill="FFFFFF"/>
        </w:rPr>
        <w:t>Theology Today</w:t>
      </w:r>
      <w:r w:rsidRPr="004F1952">
        <w:rPr>
          <w:rStyle w:val="apple-converted-space"/>
          <w:color w:val="000000"/>
          <w:szCs w:val="20"/>
          <w:shd w:val="clear" w:color="auto" w:fill="FFFFFF"/>
        </w:rPr>
        <w:t> </w:t>
      </w:r>
      <w:r w:rsidRPr="004F1952">
        <w:rPr>
          <w:color w:val="000000"/>
          <w:szCs w:val="20"/>
          <w:shd w:val="clear" w:color="auto" w:fill="FFFFFF"/>
        </w:rPr>
        <w:t>71, no. 3 (2014): 300-309. doi:10.1177/0040573614542308.</w:t>
      </w:r>
    </w:p>
    <w:p w14:paraId="650D4AAE" w14:textId="77777777" w:rsidR="00B80E32" w:rsidRPr="004F1952" w:rsidRDefault="00B80E32" w:rsidP="004F1952">
      <w:pPr>
        <w:spacing w:line="480" w:lineRule="auto"/>
        <w:ind w:firstLine="567"/>
        <w:jc w:val="left"/>
        <w:rPr>
          <w:color w:val="000000"/>
          <w:szCs w:val="20"/>
          <w:shd w:val="clear" w:color="auto" w:fill="FFFFFF"/>
        </w:rPr>
      </w:pPr>
      <w:proofErr w:type="spellStart"/>
      <w:r w:rsidRPr="004F1952">
        <w:rPr>
          <w:color w:val="000000"/>
          <w:szCs w:val="20"/>
          <w:shd w:val="clear" w:color="auto" w:fill="FFFFFF"/>
        </w:rPr>
        <w:t>Gnanavaram</w:t>
      </w:r>
      <w:proofErr w:type="spellEnd"/>
      <w:r w:rsidRPr="004F1952">
        <w:rPr>
          <w:color w:val="000000"/>
          <w:szCs w:val="20"/>
          <w:shd w:val="clear" w:color="auto" w:fill="FFFFFF"/>
        </w:rPr>
        <w:t>, M. "'D</w:t>
      </w:r>
      <w:r w:rsidR="004F1952">
        <w:rPr>
          <w:color w:val="000000"/>
          <w:szCs w:val="20"/>
          <w:shd w:val="clear" w:color="auto" w:fill="FFFFFF"/>
        </w:rPr>
        <w:t>alit Theology' And The Parable of t</w:t>
      </w:r>
      <w:r w:rsidRPr="004F1952">
        <w:rPr>
          <w:color w:val="000000"/>
          <w:szCs w:val="20"/>
          <w:shd w:val="clear" w:color="auto" w:fill="FFFFFF"/>
        </w:rPr>
        <w:t>he Good Samaritan".</w:t>
      </w:r>
      <w:r w:rsidRPr="004F1952">
        <w:rPr>
          <w:rStyle w:val="apple-converted-space"/>
          <w:color w:val="000000"/>
          <w:szCs w:val="20"/>
          <w:shd w:val="clear" w:color="auto" w:fill="FFFFFF"/>
        </w:rPr>
        <w:t> </w:t>
      </w:r>
      <w:r w:rsidR="004F1952">
        <w:rPr>
          <w:i/>
          <w:iCs/>
          <w:color w:val="000000"/>
          <w:szCs w:val="20"/>
          <w:shd w:val="clear" w:color="auto" w:fill="FFFFFF"/>
        </w:rPr>
        <w:t>Journal for The Study of t</w:t>
      </w:r>
      <w:r w:rsidRPr="004F1952">
        <w:rPr>
          <w:i/>
          <w:iCs/>
          <w:color w:val="000000"/>
          <w:szCs w:val="20"/>
          <w:shd w:val="clear" w:color="auto" w:fill="FFFFFF"/>
        </w:rPr>
        <w:t>he New Testament</w:t>
      </w:r>
      <w:r w:rsidRPr="004F1952">
        <w:rPr>
          <w:rStyle w:val="apple-converted-space"/>
          <w:color w:val="000000"/>
          <w:szCs w:val="20"/>
          <w:shd w:val="clear" w:color="auto" w:fill="FFFFFF"/>
        </w:rPr>
        <w:t> </w:t>
      </w:r>
      <w:r w:rsidRPr="004F1952">
        <w:rPr>
          <w:color w:val="000000"/>
          <w:szCs w:val="20"/>
          <w:shd w:val="clear" w:color="auto" w:fill="FFFFFF"/>
        </w:rPr>
        <w:t>15, no. 50 (1993): 59-83. doi:10.1177/0142064x9301505005.</w:t>
      </w:r>
    </w:p>
    <w:p w14:paraId="49F6E7ED" w14:textId="77777777" w:rsidR="00B80E32" w:rsidRPr="004F1952" w:rsidRDefault="004F1952" w:rsidP="004F1952">
      <w:pPr>
        <w:spacing w:line="480" w:lineRule="auto"/>
        <w:ind w:firstLine="567"/>
        <w:jc w:val="left"/>
        <w:rPr>
          <w:color w:val="000000"/>
          <w:szCs w:val="20"/>
          <w:shd w:val="clear" w:color="auto" w:fill="FFFFFF"/>
        </w:rPr>
      </w:pPr>
      <w:r>
        <w:rPr>
          <w:color w:val="000000"/>
          <w:szCs w:val="20"/>
          <w:shd w:val="clear" w:color="auto" w:fill="FFFFFF"/>
        </w:rPr>
        <w:t>van Eck, Ernest. "Realism and Method: The Parables o</w:t>
      </w:r>
      <w:r w:rsidR="00B80E32" w:rsidRPr="004F1952">
        <w:rPr>
          <w:color w:val="000000"/>
          <w:szCs w:val="20"/>
          <w:shd w:val="clear" w:color="auto" w:fill="FFFFFF"/>
        </w:rPr>
        <w:t>f Jesus".</w:t>
      </w:r>
      <w:r w:rsidR="00B80E32" w:rsidRPr="004F1952">
        <w:rPr>
          <w:rStyle w:val="apple-converted-space"/>
          <w:color w:val="000000"/>
          <w:szCs w:val="20"/>
          <w:shd w:val="clear" w:color="auto" w:fill="FFFFFF"/>
        </w:rPr>
        <w:t> </w:t>
      </w:r>
      <w:proofErr w:type="spellStart"/>
      <w:r w:rsidR="00B80E32" w:rsidRPr="004F1952">
        <w:rPr>
          <w:i/>
          <w:iCs/>
          <w:color w:val="000000"/>
          <w:szCs w:val="20"/>
          <w:shd w:val="clear" w:color="auto" w:fill="FFFFFF"/>
        </w:rPr>
        <w:t>Neotestamentica</w:t>
      </w:r>
      <w:proofErr w:type="spellEnd"/>
      <w:r w:rsidR="00B80E32" w:rsidRPr="004F1952">
        <w:rPr>
          <w:rStyle w:val="apple-converted-space"/>
          <w:color w:val="000000"/>
          <w:szCs w:val="20"/>
          <w:shd w:val="clear" w:color="auto" w:fill="FFFFFF"/>
        </w:rPr>
        <w:t> </w:t>
      </w:r>
      <w:r w:rsidR="00B80E32" w:rsidRPr="004F1952">
        <w:rPr>
          <w:color w:val="000000"/>
          <w:szCs w:val="20"/>
          <w:shd w:val="clear" w:color="auto" w:fill="FFFFFF"/>
        </w:rPr>
        <w:t>51, no. 2 (2017): 163-184. doi:10.1353/neo.2017.0010.</w:t>
      </w:r>
    </w:p>
    <w:p w14:paraId="202C4C76" w14:textId="77777777" w:rsidR="00B80E32" w:rsidRPr="004F1952" w:rsidRDefault="00B80E32" w:rsidP="004F1952">
      <w:pPr>
        <w:spacing w:line="480" w:lineRule="auto"/>
        <w:ind w:firstLine="567"/>
        <w:jc w:val="left"/>
        <w:rPr>
          <w:color w:val="000000"/>
          <w:szCs w:val="20"/>
          <w:shd w:val="clear" w:color="auto" w:fill="FFFFFF"/>
        </w:rPr>
      </w:pPr>
      <w:r w:rsidRPr="004F1952">
        <w:rPr>
          <w:color w:val="000000"/>
          <w:szCs w:val="20"/>
          <w:shd w:val="clear" w:color="auto" w:fill="FFFFFF"/>
        </w:rPr>
        <w:t>Wallis, Jim. "The Good Samaritan Goes Global".</w:t>
      </w:r>
      <w:r w:rsidRPr="004F1952">
        <w:rPr>
          <w:rStyle w:val="apple-converted-space"/>
          <w:color w:val="000000"/>
          <w:szCs w:val="20"/>
          <w:shd w:val="clear" w:color="auto" w:fill="FFFFFF"/>
        </w:rPr>
        <w:t> </w:t>
      </w:r>
      <w:r w:rsidRPr="004F1952">
        <w:rPr>
          <w:i/>
          <w:iCs/>
          <w:color w:val="000000"/>
          <w:szCs w:val="20"/>
          <w:shd w:val="clear" w:color="auto" w:fill="FFFFFF"/>
        </w:rPr>
        <w:t>The Ecumenical Review</w:t>
      </w:r>
      <w:r w:rsidRPr="004F1952">
        <w:rPr>
          <w:rStyle w:val="apple-converted-space"/>
          <w:color w:val="000000"/>
          <w:szCs w:val="20"/>
          <w:shd w:val="clear" w:color="auto" w:fill="FFFFFF"/>
        </w:rPr>
        <w:t> </w:t>
      </w:r>
      <w:r w:rsidRPr="004F1952">
        <w:rPr>
          <w:color w:val="000000"/>
          <w:szCs w:val="20"/>
          <w:shd w:val="clear" w:color="auto" w:fill="FFFFFF"/>
        </w:rPr>
        <w:t>66, no. 2 (2014): 157-163. doi:10.1111/erev.12095.</w:t>
      </w:r>
    </w:p>
    <w:p w14:paraId="5E7E0AC8" w14:textId="77777777" w:rsidR="00B80E32" w:rsidRPr="004F1952" w:rsidRDefault="004F1952" w:rsidP="004F1952">
      <w:pPr>
        <w:spacing w:line="480" w:lineRule="auto"/>
        <w:ind w:firstLine="567"/>
        <w:jc w:val="left"/>
        <w:rPr>
          <w:sz w:val="32"/>
        </w:rPr>
      </w:pPr>
      <w:r>
        <w:rPr>
          <w:color w:val="000000"/>
          <w:szCs w:val="20"/>
          <w:shd w:val="clear" w:color="auto" w:fill="FFFFFF"/>
        </w:rPr>
        <w:t>Wilkinson, John. "The Way f</w:t>
      </w:r>
      <w:r w:rsidR="00DE24C6">
        <w:rPr>
          <w:color w:val="000000"/>
          <w:szCs w:val="20"/>
          <w:shd w:val="clear" w:color="auto" w:fill="FFFFFF"/>
        </w:rPr>
        <w:t>rom Jerusalem t</w:t>
      </w:r>
      <w:r w:rsidR="00B80E32" w:rsidRPr="004F1952">
        <w:rPr>
          <w:color w:val="000000"/>
          <w:szCs w:val="20"/>
          <w:shd w:val="clear" w:color="auto" w:fill="FFFFFF"/>
        </w:rPr>
        <w:t>o Jericho".</w:t>
      </w:r>
      <w:r w:rsidR="00B80E32" w:rsidRPr="004F1952">
        <w:rPr>
          <w:rStyle w:val="apple-converted-space"/>
          <w:color w:val="000000"/>
          <w:szCs w:val="20"/>
          <w:shd w:val="clear" w:color="auto" w:fill="FFFFFF"/>
        </w:rPr>
        <w:t> </w:t>
      </w:r>
      <w:r w:rsidR="00B80E32" w:rsidRPr="004F1952">
        <w:rPr>
          <w:i/>
          <w:iCs/>
          <w:color w:val="000000"/>
          <w:szCs w:val="20"/>
          <w:shd w:val="clear" w:color="auto" w:fill="FFFFFF"/>
        </w:rPr>
        <w:t>The Biblical Archaeologist</w:t>
      </w:r>
      <w:r w:rsidR="00B80E32" w:rsidRPr="004F1952">
        <w:rPr>
          <w:rStyle w:val="apple-converted-space"/>
          <w:color w:val="000000"/>
          <w:szCs w:val="20"/>
          <w:shd w:val="clear" w:color="auto" w:fill="FFFFFF"/>
        </w:rPr>
        <w:t> </w:t>
      </w:r>
      <w:r w:rsidR="00B80E32" w:rsidRPr="004F1952">
        <w:rPr>
          <w:color w:val="000000"/>
          <w:szCs w:val="20"/>
          <w:shd w:val="clear" w:color="auto" w:fill="FFFFFF"/>
        </w:rPr>
        <w:t>38, no. 1 (1975): 10. doi:10.2307/3209407.</w:t>
      </w:r>
    </w:p>
    <w:p w14:paraId="2470722D" w14:textId="77777777" w:rsidR="007409A4" w:rsidRPr="00F977CC" w:rsidRDefault="007409A4" w:rsidP="00F977CC">
      <w:pPr>
        <w:spacing w:line="480" w:lineRule="auto"/>
        <w:ind w:firstLine="567"/>
        <w:jc w:val="left"/>
      </w:pPr>
    </w:p>
    <w:sectPr w:rsidR="007409A4" w:rsidRPr="00F977CC">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6738A2" w14:textId="77777777" w:rsidR="00E245B2" w:rsidRDefault="00E245B2" w:rsidP="00C13D12">
      <w:pPr>
        <w:spacing w:after="0" w:line="240" w:lineRule="auto"/>
      </w:pPr>
      <w:r>
        <w:separator/>
      </w:r>
    </w:p>
  </w:endnote>
  <w:endnote w:type="continuationSeparator" w:id="0">
    <w:p w14:paraId="51B559BA" w14:textId="77777777" w:rsidR="00E245B2" w:rsidRDefault="00E245B2" w:rsidP="00C13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41A866" w14:textId="77777777" w:rsidR="00E245B2" w:rsidRDefault="00E245B2" w:rsidP="00C13D12">
      <w:pPr>
        <w:spacing w:after="0" w:line="240" w:lineRule="auto"/>
      </w:pPr>
      <w:r>
        <w:separator/>
      </w:r>
    </w:p>
  </w:footnote>
  <w:footnote w:type="continuationSeparator" w:id="0">
    <w:p w14:paraId="4487B8B9" w14:textId="77777777" w:rsidR="00E245B2" w:rsidRDefault="00E245B2" w:rsidP="00C13D12">
      <w:pPr>
        <w:spacing w:after="0" w:line="240" w:lineRule="auto"/>
      </w:pPr>
      <w:r>
        <w:continuationSeparator/>
      </w:r>
    </w:p>
  </w:footnote>
  <w:footnote w:id="1">
    <w:p w14:paraId="3FD42093" w14:textId="77777777" w:rsidR="00C13D12" w:rsidRPr="00BE5940" w:rsidRDefault="00C13D12">
      <w:pPr>
        <w:pStyle w:val="FootnoteText"/>
        <w:rPr>
          <w:sz w:val="24"/>
        </w:rPr>
      </w:pPr>
      <w:r w:rsidRPr="00BE5940">
        <w:rPr>
          <w:rStyle w:val="FootnoteReference"/>
          <w:sz w:val="24"/>
        </w:rPr>
        <w:footnoteRef/>
      </w:r>
      <w:r w:rsidRPr="00BE5940">
        <w:rPr>
          <w:sz w:val="24"/>
        </w:rPr>
        <w:t xml:space="preserve"> </w:t>
      </w:r>
      <w:r w:rsidRPr="00BE5940">
        <w:rPr>
          <w:color w:val="000000"/>
          <w:sz w:val="24"/>
          <w:shd w:val="clear" w:color="auto" w:fill="FFFFFF"/>
        </w:rPr>
        <w:t xml:space="preserve">M. </w:t>
      </w:r>
      <w:proofErr w:type="spellStart"/>
      <w:r w:rsidRPr="00BE5940">
        <w:rPr>
          <w:color w:val="000000"/>
          <w:sz w:val="24"/>
          <w:shd w:val="clear" w:color="auto" w:fill="FFFFFF"/>
        </w:rPr>
        <w:t>Gnanavaram</w:t>
      </w:r>
      <w:proofErr w:type="spellEnd"/>
      <w:r w:rsidRPr="00BE5940">
        <w:rPr>
          <w:color w:val="000000"/>
          <w:sz w:val="24"/>
          <w:shd w:val="clear" w:color="auto" w:fill="FFFFFF"/>
        </w:rPr>
        <w:t>, "'D</w:t>
      </w:r>
      <w:r w:rsidR="00BE5940">
        <w:rPr>
          <w:color w:val="000000"/>
          <w:sz w:val="24"/>
          <w:shd w:val="clear" w:color="auto" w:fill="FFFFFF"/>
        </w:rPr>
        <w:t>alit Theology' And The Parable of t</w:t>
      </w:r>
      <w:r w:rsidRPr="00BE5940">
        <w:rPr>
          <w:color w:val="000000"/>
          <w:sz w:val="24"/>
          <w:shd w:val="clear" w:color="auto" w:fill="FFFFFF"/>
        </w:rPr>
        <w:t>he Good Samaritan",</w:t>
      </w:r>
      <w:r w:rsidRPr="00BE5940">
        <w:rPr>
          <w:rStyle w:val="apple-converted-space"/>
          <w:color w:val="000000"/>
          <w:sz w:val="24"/>
          <w:shd w:val="clear" w:color="auto" w:fill="FFFFFF"/>
        </w:rPr>
        <w:t> </w:t>
      </w:r>
      <w:r w:rsidR="00BE5940">
        <w:rPr>
          <w:i/>
          <w:iCs/>
          <w:color w:val="000000"/>
          <w:sz w:val="24"/>
          <w:shd w:val="clear" w:color="auto" w:fill="FFFFFF"/>
        </w:rPr>
        <w:t>Journal f</w:t>
      </w:r>
      <w:r w:rsidRPr="00BE5940">
        <w:rPr>
          <w:i/>
          <w:iCs/>
          <w:color w:val="000000"/>
          <w:sz w:val="24"/>
          <w:shd w:val="clear" w:color="auto" w:fill="FFFFFF"/>
        </w:rPr>
        <w:t>or</w:t>
      </w:r>
      <w:r w:rsidR="00BE5940">
        <w:rPr>
          <w:i/>
          <w:iCs/>
          <w:color w:val="000000"/>
          <w:sz w:val="24"/>
          <w:shd w:val="clear" w:color="auto" w:fill="FFFFFF"/>
        </w:rPr>
        <w:t xml:space="preserve"> the Study of t</w:t>
      </w:r>
      <w:r w:rsidRPr="00BE5940">
        <w:rPr>
          <w:i/>
          <w:iCs/>
          <w:color w:val="000000"/>
          <w:sz w:val="24"/>
          <w:shd w:val="clear" w:color="auto" w:fill="FFFFFF"/>
        </w:rPr>
        <w:t>he New Testament</w:t>
      </w:r>
      <w:r w:rsidRPr="00BE5940">
        <w:rPr>
          <w:rStyle w:val="apple-converted-space"/>
          <w:color w:val="000000"/>
          <w:sz w:val="24"/>
          <w:shd w:val="clear" w:color="auto" w:fill="FFFFFF"/>
        </w:rPr>
        <w:t> </w:t>
      </w:r>
      <w:r w:rsidRPr="00BE5940">
        <w:rPr>
          <w:color w:val="000000"/>
          <w:sz w:val="24"/>
          <w:shd w:val="clear" w:color="auto" w:fill="FFFFFF"/>
        </w:rPr>
        <w:t>15, no. 50 (1993): 59-83, doi:10.1177/0142064x9301505005.</w:t>
      </w:r>
    </w:p>
  </w:footnote>
  <w:footnote w:id="2">
    <w:p w14:paraId="47F287C3" w14:textId="77777777" w:rsidR="00C13D12" w:rsidRPr="00BE5940" w:rsidRDefault="00C13D12">
      <w:pPr>
        <w:pStyle w:val="FootnoteText"/>
        <w:rPr>
          <w:sz w:val="24"/>
        </w:rPr>
      </w:pPr>
      <w:r w:rsidRPr="00BE5940">
        <w:rPr>
          <w:rStyle w:val="FootnoteReference"/>
          <w:sz w:val="24"/>
        </w:rPr>
        <w:footnoteRef/>
      </w:r>
      <w:r w:rsidRPr="00BE5940">
        <w:rPr>
          <w:sz w:val="24"/>
        </w:rPr>
        <w:t xml:space="preserve"> Ibid.</w:t>
      </w:r>
    </w:p>
    <w:p w14:paraId="3E4F0DF2" w14:textId="77777777" w:rsidR="00C13D12" w:rsidRPr="00BE5940" w:rsidRDefault="00C13D12">
      <w:pPr>
        <w:pStyle w:val="FootnoteText"/>
        <w:rPr>
          <w:sz w:val="24"/>
        </w:rPr>
      </w:pPr>
    </w:p>
  </w:footnote>
  <w:footnote w:id="3">
    <w:p w14:paraId="79D6C90A" w14:textId="77777777" w:rsidR="00C13D12" w:rsidRPr="00BE5940" w:rsidRDefault="00C13D12">
      <w:pPr>
        <w:pStyle w:val="FootnoteText"/>
        <w:rPr>
          <w:sz w:val="24"/>
        </w:rPr>
      </w:pPr>
      <w:r w:rsidRPr="00BE5940">
        <w:rPr>
          <w:rStyle w:val="FootnoteReference"/>
          <w:sz w:val="24"/>
        </w:rPr>
        <w:footnoteRef/>
      </w:r>
      <w:r w:rsidRPr="00BE5940">
        <w:rPr>
          <w:sz w:val="24"/>
        </w:rPr>
        <w:t xml:space="preserve"> </w:t>
      </w:r>
      <w:r w:rsidR="00BE5940">
        <w:rPr>
          <w:color w:val="000000"/>
          <w:sz w:val="24"/>
          <w:shd w:val="clear" w:color="auto" w:fill="FFFFFF"/>
        </w:rPr>
        <w:t>John Wilkinson, "The Way from Jerusalem t</w:t>
      </w:r>
      <w:r w:rsidRPr="00BE5940">
        <w:rPr>
          <w:color w:val="000000"/>
          <w:sz w:val="24"/>
          <w:shd w:val="clear" w:color="auto" w:fill="FFFFFF"/>
        </w:rPr>
        <w:t>o Jericho",</w:t>
      </w:r>
      <w:r w:rsidRPr="00BE5940">
        <w:rPr>
          <w:rStyle w:val="apple-converted-space"/>
          <w:color w:val="000000"/>
          <w:sz w:val="24"/>
          <w:shd w:val="clear" w:color="auto" w:fill="FFFFFF"/>
        </w:rPr>
        <w:t> </w:t>
      </w:r>
      <w:r w:rsidRPr="00BE5940">
        <w:rPr>
          <w:i/>
          <w:iCs/>
          <w:color w:val="000000"/>
          <w:sz w:val="24"/>
          <w:shd w:val="clear" w:color="auto" w:fill="FFFFFF"/>
        </w:rPr>
        <w:t>The Biblical Archaeologist</w:t>
      </w:r>
      <w:r w:rsidRPr="00BE5940">
        <w:rPr>
          <w:rStyle w:val="apple-converted-space"/>
          <w:color w:val="000000"/>
          <w:sz w:val="24"/>
          <w:shd w:val="clear" w:color="auto" w:fill="FFFFFF"/>
        </w:rPr>
        <w:t> </w:t>
      </w:r>
      <w:r w:rsidRPr="00BE5940">
        <w:rPr>
          <w:color w:val="000000"/>
          <w:sz w:val="24"/>
          <w:shd w:val="clear" w:color="auto" w:fill="FFFFFF"/>
        </w:rPr>
        <w:t>38, no. 1 (1975): 10, doi:10.2307/3209407.</w:t>
      </w:r>
    </w:p>
  </w:footnote>
  <w:footnote w:id="4">
    <w:p w14:paraId="3FEB7374" w14:textId="77777777" w:rsidR="00C13D12" w:rsidRPr="00BE5940" w:rsidRDefault="00C13D12">
      <w:pPr>
        <w:pStyle w:val="FootnoteText"/>
        <w:rPr>
          <w:sz w:val="24"/>
        </w:rPr>
      </w:pPr>
      <w:r w:rsidRPr="00BE5940">
        <w:rPr>
          <w:rStyle w:val="FootnoteReference"/>
          <w:sz w:val="24"/>
        </w:rPr>
        <w:footnoteRef/>
      </w:r>
      <w:r w:rsidRPr="00BE5940">
        <w:rPr>
          <w:sz w:val="24"/>
        </w:rPr>
        <w:t xml:space="preserve"> Ibid.</w:t>
      </w:r>
    </w:p>
  </w:footnote>
  <w:footnote w:id="5">
    <w:p w14:paraId="46B8F57E" w14:textId="77777777" w:rsidR="001E0A64" w:rsidRPr="00BE5940" w:rsidRDefault="001E0A64">
      <w:pPr>
        <w:pStyle w:val="FootnoteText"/>
        <w:rPr>
          <w:sz w:val="24"/>
        </w:rPr>
      </w:pPr>
      <w:r w:rsidRPr="00BE5940">
        <w:rPr>
          <w:rStyle w:val="FootnoteReference"/>
          <w:sz w:val="24"/>
        </w:rPr>
        <w:footnoteRef/>
      </w:r>
      <w:r w:rsidRPr="00BE5940">
        <w:rPr>
          <w:sz w:val="24"/>
        </w:rPr>
        <w:t xml:space="preserve"> </w:t>
      </w:r>
      <w:r w:rsidRPr="00BE5940">
        <w:rPr>
          <w:color w:val="000000"/>
          <w:sz w:val="24"/>
          <w:shd w:val="clear" w:color="auto" w:fill="FFFFFF"/>
        </w:rPr>
        <w:t>Jim Wallis, "The Good Samaritan Goes Global",</w:t>
      </w:r>
      <w:r w:rsidRPr="00BE5940">
        <w:rPr>
          <w:rStyle w:val="apple-converted-space"/>
          <w:color w:val="000000"/>
          <w:sz w:val="24"/>
          <w:shd w:val="clear" w:color="auto" w:fill="FFFFFF"/>
        </w:rPr>
        <w:t> </w:t>
      </w:r>
      <w:r w:rsidRPr="00BE5940">
        <w:rPr>
          <w:i/>
          <w:iCs/>
          <w:color w:val="000000"/>
          <w:sz w:val="24"/>
          <w:shd w:val="clear" w:color="auto" w:fill="FFFFFF"/>
        </w:rPr>
        <w:t>The Ecumenical Review</w:t>
      </w:r>
      <w:r w:rsidRPr="00BE5940">
        <w:rPr>
          <w:rStyle w:val="apple-converted-space"/>
          <w:color w:val="000000"/>
          <w:sz w:val="24"/>
          <w:shd w:val="clear" w:color="auto" w:fill="FFFFFF"/>
        </w:rPr>
        <w:t> </w:t>
      </w:r>
      <w:r w:rsidRPr="00BE5940">
        <w:rPr>
          <w:color w:val="000000"/>
          <w:sz w:val="24"/>
          <w:shd w:val="clear" w:color="auto" w:fill="FFFFFF"/>
        </w:rPr>
        <w:t>66, no. 2 (2014): 157-163, doi:10.1111/erev.12095.</w:t>
      </w:r>
    </w:p>
  </w:footnote>
  <w:footnote w:id="6">
    <w:p w14:paraId="40AEC022" w14:textId="77777777" w:rsidR="001E0A64" w:rsidRPr="00BE5940" w:rsidRDefault="001E0A64">
      <w:pPr>
        <w:pStyle w:val="FootnoteText"/>
        <w:rPr>
          <w:sz w:val="24"/>
        </w:rPr>
      </w:pPr>
      <w:r w:rsidRPr="00BE5940">
        <w:rPr>
          <w:rStyle w:val="FootnoteReference"/>
          <w:sz w:val="24"/>
        </w:rPr>
        <w:footnoteRef/>
      </w:r>
      <w:r w:rsidRPr="00BE5940">
        <w:rPr>
          <w:sz w:val="24"/>
        </w:rPr>
        <w:t xml:space="preserve"> </w:t>
      </w:r>
      <w:r w:rsidRPr="00BE5940">
        <w:rPr>
          <w:color w:val="000000"/>
          <w:sz w:val="24"/>
          <w:shd w:val="clear" w:color="auto" w:fill="FFFFFF"/>
        </w:rPr>
        <w:t xml:space="preserve">Patrick M. Clark, "Reversing The Ethical Perspective: What </w:t>
      </w:r>
      <w:r w:rsidR="002C43C1">
        <w:rPr>
          <w:color w:val="000000"/>
          <w:sz w:val="24"/>
          <w:shd w:val="clear" w:color="auto" w:fill="FFFFFF"/>
        </w:rPr>
        <w:t>The Allegorical Interpretation o</w:t>
      </w:r>
      <w:r w:rsidR="002D44AA">
        <w:rPr>
          <w:color w:val="000000"/>
          <w:sz w:val="24"/>
          <w:shd w:val="clear" w:color="auto" w:fill="FFFFFF"/>
        </w:rPr>
        <w:t>f t</w:t>
      </w:r>
      <w:r w:rsidRPr="00BE5940">
        <w:rPr>
          <w:color w:val="000000"/>
          <w:sz w:val="24"/>
          <w:shd w:val="clear" w:color="auto" w:fill="FFFFFF"/>
        </w:rPr>
        <w:t>he Good Samaritan Parable Can Still Teach Us",</w:t>
      </w:r>
      <w:r w:rsidRPr="00BE5940">
        <w:rPr>
          <w:rStyle w:val="apple-converted-space"/>
          <w:color w:val="000000"/>
          <w:sz w:val="24"/>
          <w:shd w:val="clear" w:color="auto" w:fill="FFFFFF"/>
        </w:rPr>
        <w:t> </w:t>
      </w:r>
      <w:r w:rsidRPr="00BE5940">
        <w:rPr>
          <w:i/>
          <w:iCs/>
          <w:color w:val="000000"/>
          <w:sz w:val="24"/>
          <w:shd w:val="clear" w:color="auto" w:fill="FFFFFF"/>
        </w:rPr>
        <w:t>Theology Today</w:t>
      </w:r>
      <w:r w:rsidRPr="00BE5940">
        <w:rPr>
          <w:rStyle w:val="apple-converted-space"/>
          <w:color w:val="000000"/>
          <w:sz w:val="24"/>
          <w:shd w:val="clear" w:color="auto" w:fill="FFFFFF"/>
        </w:rPr>
        <w:t> </w:t>
      </w:r>
      <w:r w:rsidRPr="00BE5940">
        <w:rPr>
          <w:color w:val="000000"/>
          <w:sz w:val="24"/>
          <w:shd w:val="clear" w:color="auto" w:fill="FFFFFF"/>
        </w:rPr>
        <w:t>71, no. 3 (2014): 300-309, doi:10.1177/0040573614542308.</w:t>
      </w:r>
    </w:p>
  </w:footnote>
  <w:footnote w:id="7">
    <w:p w14:paraId="0B0DBEA2" w14:textId="77777777" w:rsidR="001E0A64" w:rsidRPr="00BE5940" w:rsidRDefault="001E0A64">
      <w:pPr>
        <w:pStyle w:val="FootnoteText"/>
        <w:rPr>
          <w:sz w:val="24"/>
        </w:rPr>
      </w:pPr>
      <w:r w:rsidRPr="00BE5940">
        <w:rPr>
          <w:rStyle w:val="FootnoteReference"/>
          <w:sz w:val="24"/>
        </w:rPr>
        <w:footnoteRef/>
      </w:r>
      <w:r w:rsidRPr="00BE5940">
        <w:rPr>
          <w:sz w:val="24"/>
        </w:rPr>
        <w:t xml:space="preserve"> </w:t>
      </w:r>
      <w:r w:rsidR="002C43C1">
        <w:rPr>
          <w:color w:val="000000"/>
          <w:sz w:val="24"/>
          <w:shd w:val="clear" w:color="auto" w:fill="FFFFFF"/>
        </w:rPr>
        <w:t>Ernest van Eck, "Realism a</w:t>
      </w:r>
      <w:r w:rsidR="002D44AA">
        <w:rPr>
          <w:color w:val="000000"/>
          <w:sz w:val="24"/>
          <w:shd w:val="clear" w:color="auto" w:fill="FFFFFF"/>
        </w:rPr>
        <w:t>nd Method: The Parables o</w:t>
      </w:r>
      <w:r w:rsidRPr="00BE5940">
        <w:rPr>
          <w:color w:val="000000"/>
          <w:sz w:val="24"/>
          <w:shd w:val="clear" w:color="auto" w:fill="FFFFFF"/>
        </w:rPr>
        <w:t>f Jesus",</w:t>
      </w:r>
      <w:r w:rsidRPr="00BE5940">
        <w:rPr>
          <w:rStyle w:val="apple-converted-space"/>
          <w:color w:val="000000"/>
          <w:sz w:val="24"/>
          <w:shd w:val="clear" w:color="auto" w:fill="FFFFFF"/>
        </w:rPr>
        <w:t> </w:t>
      </w:r>
      <w:proofErr w:type="spellStart"/>
      <w:r w:rsidRPr="00BE5940">
        <w:rPr>
          <w:i/>
          <w:iCs/>
          <w:color w:val="000000"/>
          <w:sz w:val="24"/>
          <w:shd w:val="clear" w:color="auto" w:fill="FFFFFF"/>
        </w:rPr>
        <w:t>Neotestamentica</w:t>
      </w:r>
      <w:proofErr w:type="spellEnd"/>
      <w:r w:rsidRPr="00BE5940">
        <w:rPr>
          <w:rStyle w:val="apple-converted-space"/>
          <w:color w:val="000000"/>
          <w:sz w:val="24"/>
          <w:shd w:val="clear" w:color="auto" w:fill="FFFFFF"/>
        </w:rPr>
        <w:t> </w:t>
      </w:r>
      <w:r w:rsidRPr="00BE5940">
        <w:rPr>
          <w:color w:val="000000"/>
          <w:sz w:val="24"/>
          <w:shd w:val="clear" w:color="auto" w:fill="FFFFFF"/>
        </w:rPr>
        <w:t>51, no. 2 (2017): 163-184, doi:10.1353/neo.2017.0010.</w:t>
      </w:r>
    </w:p>
  </w:footnote>
  <w:footnote w:id="8">
    <w:p w14:paraId="2956FE02" w14:textId="77777777" w:rsidR="001E0A64" w:rsidRPr="00BE5940" w:rsidRDefault="001E0A64">
      <w:pPr>
        <w:pStyle w:val="FootnoteText"/>
        <w:rPr>
          <w:sz w:val="24"/>
        </w:rPr>
      </w:pPr>
      <w:r w:rsidRPr="00BE5940">
        <w:rPr>
          <w:rStyle w:val="FootnoteReference"/>
          <w:sz w:val="24"/>
        </w:rPr>
        <w:footnoteRef/>
      </w:r>
      <w:r w:rsidRPr="00BE5940">
        <w:rPr>
          <w:sz w:val="24"/>
        </w:rPr>
        <w:t xml:space="preserve"> Ibid.</w:t>
      </w:r>
    </w:p>
  </w:footnote>
  <w:footnote w:id="9">
    <w:p w14:paraId="095B4C33" w14:textId="77777777" w:rsidR="000E0E97" w:rsidRPr="00BE5940" w:rsidRDefault="000E0E97">
      <w:pPr>
        <w:pStyle w:val="FootnoteText"/>
        <w:rPr>
          <w:sz w:val="24"/>
        </w:rPr>
      </w:pPr>
      <w:r w:rsidRPr="00BE5940">
        <w:rPr>
          <w:rStyle w:val="FootnoteReference"/>
          <w:sz w:val="24"/>
        </w:rPr>
        <w:footnoteRef/>
      </w:r>
      <w:r w:rsidRPr="00BE5940">
        <w:rPr>
          <w:sz w:val="24"/>
        </w:rPr>
        <w:t xml:space="preserve"> Ibid., Jim, Wallis (2014)</w:t>
      </w:r>
    </w:p>
  </w:footnote>
  <w:footnote w:id="10">
    <w:p w14:paraId="0E870038" w14:textId="77777777" w:rsidR="000E0E97" w:rsidRPr="00BE5940" w:rsidRDefault="000E0E97">
      <w:pPr>
        <w:pStyle w:val="FootnoteText"/>
        <w:rPr>
          <w:sz w:val="24"/>
        </w:rPr>
      </w:pPr>
      <w:r w:rsidRPr="00BE5940">
        <w:rPr>
          <w:rStyle w:val="FootnoteReference"/>
          <w:sz w:val="24"/>
        </w:rPr>
        <w:footnoteRef/>
      </w:r>
      <w:r w:rsidRPr="00BE5940">
        <w:rPr>
          <w:sz w:val="24"/>
        </w:rP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3655893"/>
      <w:docPartObj>
        <w:docPartGallery w:val="Page Numbers (Top of Page)"/>
        <w:docPartUnique/>
      </w:docPartObj>
    </w:sdtPr>
    <w:sdtEndPr>
      <w:rPr>
        <w:noProof/>
      </w:rPr>
    </w:sdtEndPr>
    <w:sdtContent>
      <w:p w14:paraId="73DEDE12" w14:textId="77777777" w:rsidR="00D5400B" w:rsidRDefault="00D5400B">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14:paraId="47FA5299" w14:textId="77777777" w:rsidR="00D5400B" w:rsidRDefault="00D540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F0F"/>
    <w:rsid w:val="00007A9E"/>
    <w:rsid w:val="000143CA"/>
    <w:rsid w:val="000217C7"/>
    <w:rsid w:val="0007065D"/>
    <w:rsid w:val="000779CA"/>
    <w:rsid w:val="00087CEF"/>
    <w:rsid w:val="000E0E97"/>
    <w:rsid w:val="000E1DA8"/>
    <w:rsid w:val="00117167"/>
    <w:rsid w:val="00180464"/>
    <w:rsid w:val="001D2FF2"/>
    <w:rsid w:val="001E0A64"/>
    <w:rsid w:val="00232D11"/>
    <w:rsid w:val="002C43C1"/>
    <w:rsid w:val="002D44AA"/>
    <w:rsid w:val="002D6DC3"/>
    <w:rsid w:val="002F26C3"/>
    <w:rsid w:val="003025CD"/>
    <w:rsid w:val="00317C93"/>
    <w:rsid w:val="003232DD"/>
    <w:rsid w:val="00323914"/>
    <w:rsid w:val="003811F3"/>
    <w:rsid w:val="003F489B"/>
    <w:rsid w:val="00407ED7"/>
    <w:rsid w:val="00433BDF"/>
    <w:rsid w:val="004464E5"/>
    <w:rsid w:val="004828D5"/>
    <w:rsid w:val="004D7C35"/>
    <w:rsid w:val="004E19B5"/>
    <w:rsid w:val="004F1952"/>
    <w:rsid w:val="00503B26"/>
    <w:rsid w:val="00554F6F"/>
    <w:rsid w:val="00563775"/>
    <w:rsid w:val="00563D9C"/>
    <w:rsid w:val="00567497"/>
    <w:rsid w:val="005B0551"/>
    <w:rsid w:val="005D573F"/>
    <w:rsid w:val="00606DCD"/>
    <w:rsid w:val="00622E2A"/>
    <w:rsid w:val="006D26F7"/>
    <w:rsid w:val="00726621"/>
    <w:rsid w:val="007409A4"/>
    <w:rsid w:val="00785BCA"/>
    <w:rsid w:val="0079397C"/>
    <w:rsid w:val="007D59FA"/>
    <w:rsid w:val="00812FEA"/>
    <w:rsid w:val="00813F0D"/>
    <w:rsid w:val="0081647C"/>
    <w:rsid w:val="0089608F"/>
    <w:rsid w:val="008A27E9"/>
    <w:rsid w:val="009175EF"/>
    <w:rsid w:val="00950A5F"/>
    <w:rsid w:val="0097609E"/>
    <w:rsid w:val="009C4153"/>
    <w:rsid w:val="00B152D3"/>
    <w:rsid w:val="00B56736"/>
    <w:rsid w:val="00B603E8"/>
    <w:rsid w:val="00B80E32"/>
    <w:rsid w:val="00B81262"/>
    <w:rsid w:val="00B81F03"/>
    <w:rsid w:val="00BA1379"/>
    <w:rsid w:val="00BB0E3C"/>
    <w:rsid w:val="00BD7182"/>
    <w:rsid w:val="00BE5940"/>
    <w:rsid w:val="00C0437C"/>
    <w:rsid w:val="00C101E8"/>
    <w:rsid w:val="00C13D12"/>
    <w:rsid w:val="00C97A8C"/>
    <w:rsid w:val="00CB3F46"/>
    <w:rsid w:val="00CD0FB1"/>
    <w:rsid w:val="00D45A82"/>
    <w:rsid w:val="00D4746A"/>
    <w:rsid w:val="00D5400B"/>
    <w:rsid w:val="00D63202"/>
    <w:rsid w:val="00D63502"/>
    <w:rsid w:val="00D9717B"/>
    <w:rsid w:val="00DC1073"/>
    <w:rsid w:val="00DD2D24"/>
    <w:rsid w:val="00DD5CA8"/>
    <w:rsid w:val="00DE24C6"/>
    <w:rsid w:val="00DE33CA"/>
    <w:rsid w:val="00E04F0F"/>
    <w:rsid w:val="00E14B97"/>
    <w:rsid w:val="00E22B3D"/>
    <w:rsid w:val="00E245B2"/>
    <w:rsid w:val="00E25EBD"/>
    <w:rsid w:val="00E36021"/>
    <w:rsid w:val="00E42E1E"/>
    <w:rsid w:val="00ED2ABB"/>
    <w:rsid w:val="00EF07F5"/>
    <w:rsid w:val="00F977CC"/>
    <w:rsid w:val="00FB0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AD8AC"/>
  <w15:chartTrackingRefBased/>
  <w15:docId w15:val="{EE3FC007-9662-46BC-A045-D60520868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80E32"/>
  </w:style>
  <w:style w:type="paragraph" w:styleId="FootnoteText">
    <w:name w:val="footnote text"/>
    <w:basedOn w:val="Normal"/>
    <w:link w:val="FootnoteTextChar"/>
    <w:uiPriority w:val="99"/>
    <w:semiHidden/>
    <w:unhideWhenUsed/>
    <w:rsid w:val="00C13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3D12"/>
    <w:rPr>
      <w:sz w:val="20"/>
      <w:szCs w:val="20"/>
    </w:rPr>
  </w:style>
  <w:style w:type="character" w:styleId="FootnoteReference">
    <w:name w:val="footnote reference"/>
    <w:basedOn w:val="DefaultParagraphFont"/>
    <w:uiPriority w:val="99"/>
    <w:semiHidden/>
    <w:unhideWhenUsed/>
    <w:rsid w:val="00C13D12"/>
    <w:rPr>
      <w:vertAlign w:val="superscript"/>
    </w:rPr>
  </w:style>
  <w:style w:type="paragraph" w:styleId="Header">
    <w:name w:val="header"/>
    <w:basedOn w:val="Normal"/>
    <w:link w:val="HeaderChar"/>
    <w:uiPriority w:val="99"/>
    <w:unhideWhenUsed/>
    <w:rsid w:val="00D540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400B"/>
  </w:style>
  <w:style w:type="paragraph" w:styleId="Footer">
    <w:name w:val="footer"/>
    <w:basedOn w:val="Normal"/>
    <w:link w:val="FooterChar"/>
    <w:uiPriority w:val="99"/>
    <w:unhideWhenUsed/>
    <w:rsid w:val="00D540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40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42EF4-4B85-416A-AB7F-5099A9E4A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1280</Words>
  <Characters>7296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MURURI</dc:creator>
  <cp:keywords/>
  <dc:description/>
  <cp:lastModifiedBy>Joseph Ngururi</cp:lastModifiedBy>
  <cp:revision>2</cp:revision>
  <dcterms:created xsi:type="dcterms:W3CDTF">2018-12-11T04:35:00Z</dcterms:created>
  <dcterms:modified xsi:type="dcterms:W3CDTF">2018-12-11T04:35:00Z</dcterms:modified>
</cp:coreProperties>
</file>